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E0" w:rsidRPr="004A2AE0" w:rsidRDefault="004A2AE0" w:rsidP="004A2AE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 Ա Յ Տ</w:t>
      </w:r>
    </w:p>
    <w:p w:rsidR="004A2AE0" w:rsidRPr="004A2AE0" w:rsidRDefault="004A2AE0" w:rsidP="004A2AE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2AE0" w:rsidRPr="004A2AE0" w:rsidRDefault="004A2AE0" w:rsidP="004A2AE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Հայաստանի Հանրապետության համայնքների տնտեսական և սոցիալական ենթակառուցվածքների զարգացմանն ուղղված</w:t>
      </w:r>
      <w:r w:rsidRPr="004A2AE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>
        <w:rPr>
          <w:rFonts w:ascii="Sylfaen" w:eastAsia="Times New Roman" w:hAnsi="Sylfaen" w:cs="Arial"/>
          <w:b/>
          <w:bCs/>
          <w:color w:val="000000"/>
          <w:sz w:val="21"/>
          <w:lang w:val="en-US" w:eastAsia="ru-RU"/>
        </w:rPr>
        <w:t>սուբվենցիա</w:t>
      </w:r>
      <w:proofErr w:type="spellEnd"/>
      <w:r w:rsidRPr="004A2AE0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ների</w:t>
      </w:r>
    </w:p>
    <w:p w:rsidR="004A2AE0" w:rsidRPr="004A2AE0" w:rsidRDefault="004A2AE0" w:rsidP="004A2AE0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6"/>
        <w:gridCol w:w="6244"/>
      </w:tblGrid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293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hAnsi="Arial Unicode" w:cs="Sylfaen"/>
                <w:iCs/>
                <w:sz w:val="20"/>
                <w:szCs w:val="18"/>
              </w:rPr>
              <w:t xml:space="preserve"> </w:t>
            </w:r>
            <w:r w:rsidR="00293E6C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Վեդի</w:t>
            </w:r>
            <w:r w:rsidR="00293E6C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համայնքի</w:t>
            </w:r>
            <w:r w:rsidR="00293E6C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proofErr w:type="spellStart"/>
            <w:r w:rsidR="00293E6C">
              <w:rPr>
                <w:rFonts w:ascii="Sylfaen" w:hAnsi="Sylfaen" w:cs="Arial"/>
                <w:i/>
                <w:iCs/>
                <w:sz w:val="20"/>
                <w:szCs w:val="18"/>
                <w:lang w:val="en-US"/>
              </w:rPr>
              <w:t>Թումանյան</w:t>
            </w:r>
            <w:proofErr w:type="spellEnd"/>
            <w:r w:rsidR="00293E6C" w:rsidRPr="00293E6C">
              <w:rPr>
                <w:rFonts w:ascii="Sylfaen" w:hAnsi="Sylfaen" w:cs="Arial"/>
                <w:i/>
                <w:iCs/>
                <w:sz w:val="20"/>
                <w:szCs w:val="18"/>
              </w:rPr>
              <w:t xml:space="preserve"> </w:t>
            </w:r>
            <w:r w:rsidR="00293E6C" w:rsidRPr="009A3B9F">
              <w:rPr>
                <w:rFonts w:ascii="Arial" w:hAnsi="Arial" w:cs="Sylfaen"/>
                <w:i/>
                <w:iCs/>
                <w:sz w:val="20"/>
                <w:szCs w:val="18"/>
                <w:lang w:val="hy-AM"/>
              </w:rPr>
              <w:t>3,</w:t>
            </w:r>
            <w:r w:rsidR="00293E6C" w:rsidRPr="00293E6C">
              <w:rPr>
                <w:rFonts w:ascii="Arial" w:hAnsi="Arial" w:cs="Sylfaen"/>
                <w:i/>
                <w:iCs/>
                <w:sz w:val="20"/>
                <w:szCs w:val="18"/>
              </w:rPr>
              <w:t>3/1, 3/2</w:t>
            </w:r>
            <w:r w:rsidR="00293E6C" w:rsidRPr="009A3B9F">
              <w:rPr>
                <w:rFonts w:ascii="Arial" w:hAnsi="Arial" w:cs="Sylfaen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9A3B9F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և</w:t>
            </w:r>
            <w:r w:rsidR="00293E6C" w:rsidRPr="009A3B9F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293E6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3/3 </w:t>
            </w:r>
            <w:r w:rsidR="00293E6C" w:rsidRPr="00C852B6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բազմաբնակարան</w:t>
            </w:r>
            <w:r w:rsidR="00293E6C" w:rsidRPr="00C852B6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C852B6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շենքերի</w:t>
            </w:r>
            <w:r w:rsidR="00293E6C" w:rsidRPr="00C852B6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C852B6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բակերի</w:t>
            </w:r>
            <w:r w:rsidR="00293E6C" w:rsidRPr="00C852B6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C852B6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ասֆալտապատում</w:t>
            </w:r>
            <w:r w:rsidR="00293E6C" w:rsidRPr="00C852B6">
              <w:rPr>
                <w:rFonts w:ascii="Arial" w:hAnsi="Arial" w:cs="Sylfaen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C852B6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և</w:t>
            </w:r>
            <w:r w:rsidR="00293E6C" w:rsidRPr="00C852B6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>
              <w:rPr>
                <w:rFonts w:ascii="Sylfaen" w:hAnsi="Sylfaen" w:cs="Arial"/>
                <w:i/>
                <w:iCs/>
                <w:sz w:val="20"/>
                <w:szCs w:val="18"/>
                <w:lang w:val="en-US"/>
              </w:rPr>
              <w:t>բ</w:t>
            </w:r>
            <w:r w:rsidR="00293E6C" w:rsidRPr="009A3B9F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ազմաբնակարան</w:t>
            </w:r>
            <w:r w:rsidR="00293E6C" w:rsidRPr="009A3B9F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9A3B9F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շենք</w:t>
            </w:r>
            <w:proofErr w:type="spellStart"/>
            <w:r w:rsidR="00293E6C">
              <w:rPr>
                <w:rFonts w:ascii="Sylfaen" w:hAnsi="Sylfaen" w:cs="Sylfaen"/>
                <w:i/>
                <w:iCs/>
                <w:sz w:val="20"/>
                <w:szCs w:val="18"/>
                <w:lang w:val="en-US"/>
              </w:rPr>
              <w:t>եր</w:t>
            </w:r>
            <w:proofErr w:type="spellEnd"/>
            <w:r w:rsidR="00293E6C" w:rsidRPr="009A3B9F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ի</w:t>
            </w:r>
            <w:r w:rsidR="00293E6C" w:rsidRPr="009A3B9F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բակ</w:t>
            </w:r>
            <w:r w:rsidR="00293E6C" w:rsidRPr="00C852B6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ի</w:t>
            </w:r>
            <w:r w:rsidR="00293E6C" w:rsidRPr="00C852B6">
              <w:rPr>
                <w:rFonts w:ascii="Arial" w:hAnsi="Arial" w:cs="Arial"/>
                <w:i/>
                <w:iCs/>
                <w:sz w:val="20"/>
                <w:szCs w:val="18"/>
                <w:lang w:val="hy-AM"/>
              </w:rPr>
              <w:t xml:space="preserve"> </w:t>
            </w:r>
            <w:r w:rsidR="00293E6C" w:rsidRPr="009A3B9F">
              <w:rPr>
                <w:rFonts w:ascii="Sylfaen" w:hAnsi="Sylfaen" w:cs="Sylfaen"/>
                <w:i/>
                <w:iCs/>
                <w:sz w:val="20"/>
                <w:szCs w:val="18"/>
                <w:lang w:val="hy-AM"/>
              </w:rPr>
              <w:t>բարեկարգում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Մարզ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Արարատի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մարզ</w:t>
            </w:r>
            <w:proofErr w:type="spellEnd"/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Համայնքը /համայնքները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Վեդի</w:t>
            </w:r>
            <w:proofErr w:type="spellEnd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համայնք</w:t>
            </w:r>
            <w:proofErr w:type="spellEnd"/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 /բնակավայրի հեռավորությունը մայրաքաղաք Երևանից, ինչպես նաև մարզկենտրոնից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Մայրաքաղաք</w:t>
            </w:r>
            <w:proofErr w:type="spellEnd"/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Երևանից</w:t>
            </w:r>
            <w:proofErr w:type="spellEnd"/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48 կմ,</w:t>
            </w:r>
          </w:p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Արտաշատ</w:t>
            </w:r>
            <w:proofErr w:type="spellEnd"/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մարզկենտրոնից</w:t>
            </w:r>
            <w:proofErr w:type="spellEnd"/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25 կմ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 /բնակավայրի բնակչությունը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13 471 </w:t>
            </w:r>
            <w:r w:rsidRPr="004A2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մարդ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Սահմանամերձ, բարձր լեռնային համայնք /բնակավայրի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1042A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---</w:t>
            </w:r>
          </w:p>
        </w:tc>
      </w:tr>
      <w:tr w:rsidR="004A2AE0" w:rsidRPr="00FC6196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 բնակավայրի ենթակառուցվածքների վերաբերյալ հակիրճ տեղեկատվություն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6196" w:rsidRDefault="004A2AE0" w:rsidP="00865490">
            <w:pPr>
              <w:spacing w:before="100" w:beforeAutospacing="1" w:after="100" w:afterAutospacing="1" w:line="240" w:lineRule="auto"/>
              <w:ind w:right="137" w:firstLine="199"/>
              <w:jc w:val="both"/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</w:pPr>
            <w:r w:rsidRPr="00506ADF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Վեդի համայնքը գտնվում է Ար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արատի մարզում, Երևան մայրաքաղաք</w:t>
            </w:r>
            <w:r w:rsidRPr="00506ADF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ից 48 կմ հեռավորության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վրա: Համայնքում բնակվում են 13</w:t>
            </w:r>
            <w:r w:rsidRPr="004A2AE0">
              <w:rPr>
                <w:rFonts w:ascii="Arial Unicode" w:hAnsi="Arial Unicode" w:cs="Sylfaen"/>
                <w:i/>
                <w:sz w:val="20"/>
                <w:szCs w:val="20"/>
              </w:rPr>
              <w:t>471</w:t>
            </w:r>
            <w:r w:rsidRPr="00506ADF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մարդ, 2992 ընտանիքներում: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Համայնքում առկա է 105 փողո</w:t>
            </w: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ց 58 կմ երկարությամբ,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որ</w:t>
            </w: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ից 1</w:t>
            </w:r>
            <w:r w:rsidRPr="004A2AE0">
              <w:rPr>
                <w:rFonts w:ascii="Arial Unicode" w:hAnsi="Arial Unicode" w:cs="Sylfaen"/>
                <w:i/>
                <w:sz w:val="20"/>
                <w:szCs w:val="20"/>
              </w:rPr>
              <w:t>9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կմ-ը ասֆալտապատ</w:t>
            </w:r>
            <w:r w:rsidRPr="004A2AE0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է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: </w:t>
            </w: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105 փողոցներից 10-ը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նորակառույց են, և </w:t>
            </w: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քիչ բնակեցված: </w:t>
            </w:r>
          </w:p>
          <w:p w:rsidR="00FC6196" w:rsidRDefault="004A2AE0" w:rsidP="00FC6196">
            <w:pPr>
              <w:spacing w:before="100" w:beforeAutospacing="1" w:after="100" w:afterAutospacing="1" w:line="240" w:lineRule="auto"/>
              <w:ind w:right="137" w:firstLine="199"/>
              <w:jc w:val="both"/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</w:pP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Ջրամատակարարմամբ և ջրահեռ</w:t>
            </w:r>
            <w:r w:rsidRPr="00D46EFF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ա</w:t>
            </w: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ցմամբ ապահովված են համայնքի բնակչության 60 տոկոսը:</w:t>
            </w:r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Էլ.էներիգիայով ապահոված է բնակչության 90 տոկոսը, իսկ գազամատակարարումից օգտվում են 80 տոկոսը: </w:t>
            </w:r>
          </w:p>
          <w:p w:rsidR="004A2AE0" w:rsidRPr="00FC6196" w:rsidRDefault="004A2AE0" w:rsidP="00FC6196">
            <w:pPr>
              <w:spacing w:before="100" w:beforeAutospacing="1" w:after="100" w:afterAutospacing="1" w:line="240" w:lineRule="auto"/>
              <w:ind w:right="137" w:firstLine="199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C72598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Համայնքի լուսավորության ցանցը փակում է համայնքի տարածքի 65 տոկոսը: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լուսավորության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ցանցի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սպասարկումն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իրականացվում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միջոցների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հաշվին</w:t>
            </w:r>
            <w:proofErr w:type="spellEnd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:</w:t>
            </w:r>
          </w:p>
        </w:tc>
      </w:tr>
      <w:tr w:rsidR="004A2AE0" w:rsidRPr="00D0206A" w:rsidTr="00D0206A">
        <w:trPr>
          <w:trHeight w:val="814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ընդհանուր նկարագրությունը և դրա իրականացման անհրաժեշտությունը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D0206A" w:rsidRDefault="00061762" w:rsidP="00D0206A">
            <w:pPr>
              <w:spacing w:before="60"/>
              <w:ind w:right="137"/>
              <w:jc w:val="both"/>
              <w:rPr>
                <w:rFonts w:ascii="Arial Unicode" w:hAnsi="Arial Unicode" w:cs="Sylfaen"/>
                <w:i/>
                <w:sz w:val="20"/>
                <w:szCs w:val="20"/>
              </w:rPr>
            </w:pP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Վեդի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բնակչությունը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բնակվում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է</w:t>
            </w:r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առանձնատներում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և</w:t>
            </w:r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բնակար</w:t>
            </w:r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ան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ներում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Ընդհանուր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առմամբ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բնակչության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տոկոսը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բնակվում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է</w:t>
            </w:r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բնակարաններում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բակերից</w:t>
            </w:r>
            <w:proofErr w:type="spellEnd"/>
            <w:r w:rsidRPr="00061762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շուրջ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5 –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ն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է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ասֆալտապատ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: </w:t>
            </w:r>
            <w:r w:rsidR="0057463B" w:rsidRPr="007E4DCD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Բազմաբնակարան շենքերից միայն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>3</w:t>
            </w:r>
            <w:r w:rsidR="0057463B" w:rsidRPr="007E4DCD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-ում է, որ կան կառուցված բակային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հանգստի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գոտիներ</w:t>
            </w:r>
            <w:proofErr w:type="spellEnd"/>
            <w:r w:rsidR="0057463B" w:rsidRPr="007E4DCD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: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Առաջինը</w:t>
            </w:r>
            <w:proofErr w:type="spellEnd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՝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 w:rsidR="0057463B" w:rsidRPr="007E4DCD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2017թ. համայնքի բյուջեի միջոցների հաշվին կառուցվեց արդի ժամանակներին համահունչ բակային խաղահրապարակ, որն իր տեսքով և բնակիչներին տրվող ժամանցի կազմակերպման համար առկա հնարավորություններով առաջինն ու միակն 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է</w:t>
            </w:r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ր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համայնքում: </w:t>
            </w:r>
            <w:r w:rsidR="0057463B" w:rsidRPr="0057200D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Փ</w:t>
            </w:r>
            <w:r w:rsidR="0057463B" w:rsidRPr="007E4DCD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որձը ցույց տվեց, որ համայնքի բազմաբնակարան շենքերի բակային տարածքներում անհրաժեշտ է կառուցել նմանատիպ  խաղահրապարակներ, քանի որ այն ունի օգտվողների հոծ բազմություն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,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ուստի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2019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թ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.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Սուբվենցիոն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ծրագրերից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մեկը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բազմաբնակարան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շենքերի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բակերի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ասֆալտապատման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և</w:t>
            </w:r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բարեկարգման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ծրագիրն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էր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: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Վերը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նշված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2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ծրագրերն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էլ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նախատեսված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եղել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5-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ամյա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զարգացման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ծրագրում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, 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և</w:t>
            </w:r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հավանության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են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արժանացել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բնակիչների</w:t>
            </w:r>
            <w:proofErr w:type="spellEnd"/>
            <w:r w:rsidR="0057463B" w:rsidRP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57463B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կողմից</w:t>
            </w:r>
            <w:proofErr w:type="spellEnd"/>
            <w:r w:rsidR="0057463B">
              <w:rPr>
                <w:rFonts w:ascii="Arial Unicode" w:hAnsi="Arial Unicode" w:cs="Sylfaen"/>
                <w:i/>
                <w:sz w:val="20"/>
                <w:szCs w:val="20"/>
              </w:rPr>
              <w:t xml:space="preserve">: 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Թումանյան</w:t>
            </w:r>
            <w:proofErr w:type="spellEnd"/>
            <w:r w:rsidR="00FC6196" w:rsidRPr="00FC6196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 w:rsidR="0057463B">
              <w:rPr>
                <w:rFonts w:ascii="Arial Unicode" w:hAnsi="Arial Unicode" w:cs="Sylfaen"/>
                <w:i/>
                <w:sz w:val="20"/>
                <w:szCs w:val="20"/>
              </w:rPr>
              <w:t>շենք</w:t>
            </w:r>
            <w:proofErr w:type="spellStart"/>
            <w:r w:rsidR="00FC6196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երի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բակային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հատվածի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ասֆալտապատումը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կապահովվի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բնակչության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անվտանգ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երթևեկությունը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,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իսկ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բարեկարգված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բակը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կապահովի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lastRenderedPageBreak/>
              <w:t>բնակչության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ազատ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ժամանակ</w:t>
            </w:r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ի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կազմակերպումը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>:</w:t>
            </w:r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Ծրագրի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արդյունքում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կունենանք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բարեկարգված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տարածք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r w:rsidR="001042A5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և</w:t>
            </w:r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ասֆալտապատ</w:t>
            </w:r>
            <w:proofErr w:type="spellEnd"/>
            <w:r w:rsidR="00D0206A" w:rsidRPr="00D0206A">
              <w:rPr>
                <w:rFonts w:ascii="Arial Unicode" w:hAnsi="Arial Unicode" w:cs="Sylfaen"/>
                <w:i/>
                <w:sz w:val="20"/>
                <w:szCs w:val="20"/>
              </w:rPr>
              <w:t xml:space="preserve"> </w:t>
            </w:r>
            <w:proofErr w:type="spellStart"/>
            <w:r w:rsidR="00D0206A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ճանապարհ</w:t>
            </w:r>
            <w:proofErr w:type="spellEnd"/>
            <w:r w:rsidR="001042A5" w:rsidRPr="001042A5">
              <w:rPr>
                <w:rFonts w:ascii="Arial Unicode" w:hAnsi="Arial Unicode" w:cs="Sylfaen"/>
                <w:i/>
                <w:sz w:val="20"/>
                <w:szCs w:val="20"/>
              </w:rPr>
              <w:t>:</w:t>
            </w:r>
          </w:p>
        </w:tc>
      </w:tr>
      <w:tr w:rsidR="004A2AE0" w:rsidRPr="00293E6C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75D6" w:rsidRPr="00D30387" w:rsidRDefault="003B75D6" w:rsidP="003B75D6">
            <w:pPr>
              <w:pStyle w:val="3"/>
              <w:spacing w:after="120"/>
              <w:ind w:right="137" w:firstLine="450"/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</w:pPr>
            <w:r w:rsidRPr="00052AA0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 xml:space="preserve">Ծրագրի իրականացման նպատակն է՝ </w:t>
            </w:r>
            <w:r w:rsidRPr="00316CFC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 xml:space="preserve">Վեդի համայնքում </w:t>
            </w:r>
            <w:r w:rsidRPr="005A624D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 xml:space="preserve">բազմաբնակարան շենքերի բնակիչների </w:t>
            </w:r>
            <w:r w:rsidR="002440A7" w:rsidRPr="002440A7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 xml:space="preserve">անվտանգ երթևեկության ապահովումն ու </w:t>
            </w:r>
            <w:r w:rsidRPr="005A624D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 xml:space="preserve">ազատ ժամանցի </w:t>
            </w:r>
            <w:r w:rsidRPr="00316CFC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>համար պայմանների ստեղծում</w:t>
            </w:r>
            <w:r w:rsidRPr="00052AA0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>ը</w:t>
            </w:r>
            <w:r w:rsidRPr="00316CFC">
              <w:rPr>
                <w:rFonts w:ascii="Arial Unicode" w:hAnsi="Arial Unicode"/>
                <w:b w:val="0"/>
                <w:i/>
                <w:iCs/>
                <w:sz w:val="20"/>
                <w:szCs w:val="18"/>
                <w:lang w:val="hy-AM"/>
              </w:rPr>
              <w:t>:</w:t>
            </w:r>
          </w:p>
          <w:p w:rsidR="007F7B24" w:rsidRPr="00D30387" w:rsidRDefault="007F7B24" w:rsidP="007F7B24">
            <w:pPr>
              <w:numPr>
                <w:ilvl w:val="0"/>
                <w:numId w:val="2"/>
              </w:numPr>
              <w:spacing w:after="0" w:line="360" w:lineRule="auto"/>
              <w:ind w:left="116" w:firstLine="0"/>
              <w:jc w:val="both"/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</w:pP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Երեխաների և դեռահասների ազատ ժամանցի կազմակերպում – </w:t>
            </w:r>
            <w:r w:rsidR="002440A7" w:rsidRPr="002440A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55</w:t>
            </w: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 երեխա և դեռահաս</w:t>
            </w:r>
            <w:r w:rsidRPr="00316CFC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,</w:t>
            </w:r>
          </w:p>
          <w:p w:rsidR="007F7B24" w:rsidRPr="00D30387" w:rsidRDefault="007F7B24" w:rsidP="007F7B24">
            <w:pPr>
              <w:numPr>
                <w:ilvl w:val="0"/>
                <w:numId w:val="2"/>
              </w:numPr>
              <w:spacing w:after="0" w:line="360" w:lineRule="auto"/>
              <w:ind w:left="116" w:firstLine="0"/>
              <w:jc w:val="both"/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</w:pPr>
            <w:r w:rsidRPr="00316CFC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բնակչության առողջության ամրապնդումը, անհատի ներդաշնակ զարգացումը, աշխատունակության բարձրացումը և երկարակեցության ապահովումը</w:t>
            </w: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 – </w:t>
            </w:r>
            <w:r w:rsidR="002440A7" w:rsidRPr="002440A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360</w:t>
            </w: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 մարդ</w:t>
            </w:r>
            <w:r w:rsidRPr="00316CFC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, </w:t>
            </w:r>
          </w:p>
          <w:p w:rsidR="007F7B24" w:rsidRPr="00D30387" w:rsidRDefault="007F7B24" w:rsidP="007F7B24">
            <w:pPr>
              <w:numPr>
                <w:ilvl w:val="0"/>
                <w:numId w:val="2"/>
              </w:numPr>
              <w:spacing w:after="0"/>
              <w:ind w:left="116" w:firstLine="0"/>
              <w:jc w:val="both"/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</w:pP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տարեցների ազատ ժամանցի  ճիշտ կազմակերպումը – շուրջ</w:t>
            </w:r>
            <w:r w:rsidR="002440A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 </w:t>
            </w:r>
            <w:r w:rsidR="002440A7" w:rsidRPr="002440A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3</w:t>
            </w: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0 մարդ:</w:t>
            </w:r>
          </w:p>
          <w:p w:rsidR="007F7B24" w:rsidRPr="00D30387" w:rsidRDefault="007F7B24" w:rsidP="007F7B24">
            <w:pPr>
              <w:ind w:left="116"/>
              <w:jc w:val="both"/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</w:pPr>
          </w:p>
          <w:p w:rsidR="007F7B24" w:rsidRPr="00D30387" w:rsidRDefault="007F7B24" w:rsidP="007F7B24">
            <w:pPr>
              <w:ind w:left="116"/>
              <w:jc w:val="both"/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</w:pP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>Ծրագրի իրականացման արդյունքում կունենանք.</w:t>
            </w:r>
          </w:p>
          <w:p w:rsidR="007F7B24" w:rsidRPr="00D30387" w:rsidRDefault="007F7B24" w:rsidP="007F7B24">
            <w:pPr>
              <w:pStyle w:val="3"/>
              <w:spacing w:after="120"/>
              <w:ind w:right="137" w:firstLine="450"/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</w:pPr>
            <w:r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Բարեկարգված տարածք – </w:t>
            </w:r>
          </w:p>
          <w:p w:rsidR="00AC4E21" w:rsidRPr="00D30387" w:rsidRDefault="002440A7" w:rsidP="002440A7">
            <w:pPr>
              <w:pStyle w:val="3"/>
              <w:spacing w:after="120"/>
              <w:ind w:right="137" w:firstLine="450"/>
              <w:rPr>
                <w:rFonts w:ascii="Arial Unicode" w:hAnsi="Arial Unicode"/>
                <w:color w:val="000000"/>
                <w:sz w:val="21"/>
                <w:szCs w:val="21"/>
                <w:lang w:val="hy-AM" w:eastAsia="ru-RU"/>
              </w:rPr>
            </w:pPr>
            <w:proofErr w:type="spellStart"/>
            <w:r>
              <w:rPr>
                <w:rFonts w:ascii="Arial Unicode" w:hAnsi="Arial Unicode" w:cs="Sylfaen"/>
                <w:i/>
                <w:sz w:val="20"/>
                <w:szCs w:val="18"/>
                <w:lang w:val="en-US"/>
              </w:rPr>
              <w:t>Ասֆալտապատ</w:t>
            </w:r>
            <w:proofErr w:type="spellEnd"/>
            <w:r>
              <w:rPr>
                <w:rFonts w:ascii="Arial Unicode" w:hAnsi="Arial Unicode" w:cs="Sylfaen"/>
                <w:i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18"/>
                <w:lang w:val="en-US"/>
              </w:rPr>
              <w:t>տարածք</w:t>
            </w:r>
            <w:proofErr w:type="spellEnd"/>
            <w:r w:rsidR="00AC4E21" w:rsidRPr="00D30387">
              <w:rPr>
                <w:rFonts w:ascii="Arial Unicode" w:hAnsi="Arial Unicode" w:cs="Sylfaen"/>
                <w:i/>
                <w:sz w:val="20"/>
                <w:szCs w:val="18"/>
                <w:lang w:val="hy-AM"/>
              </w:rPr>
              <w:t xml:space="preserve"> - </w:t>
            </w:r>
          </w:p>
        </w:tc>
      </w:tr>
      <w:tr w:rsidR="004A2AE0" w:rsidRPr="001042A5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3C57" w:rsidRPr="00A56C8B" w:rsidRDefault="00193C57" w:rsidP="00193C57">
            <w:pPr>
              <w:spacing w:before="60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 w:rsidRPr="00316CF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Ծրագրի իրականացման համար անհրաժեշտ է .</w:t>
            </w:r>
          </w:p>
          <w:p w:rsidR="00193C57" w:rsidRPr="00237B24" w:rsidRDefault="00193C57" w:rsidP="00193C57">
            <w:pPr>
              <w:pStyle w:val="a5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proofErr w:type="spellStart"/>
            <w:r w:rsidRPr="00193C57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Բարեկարգման</w:t>
            </w:r>
            <w:proofErr w:type="spellEnd"/>
            <w:r w:rsidRPr="00193C57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3C57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աշխատանքներ</w:t>
            </w:r>
            <w:proofErr w:type="spellEnd"/>
            <w:r w:rsidRPr="00193C57"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– </w:t>
            </w:r>
          </w:p>
          <w:p w:rsidR="00237B24" w:rsidRPr="00193C57" w:rsidRDefault="00237B24" w:rsidP="00237B24">
            <w:pPr>
              <w:pStyle w:val="a5"/>
              <w:spacing w:before="60" w:after="0" w:line="240" w:lineRule="auto"/>
              <w:ind w:left="476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</w:p>
          <w:p w:rsidR="00193C57" w:rsidRPr="00A56C8B" w:rsidRDefault="00193C57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մաքրել և հարթեցնել տարածքը</w:t>
            </w:r>
            <w:r w:rsidRPr="00A56C8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մոտ  իրականացնել բնահողի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շերտի կտրում սալիկապատման համար</w:t>
            </w:r>
            <w:r w:rsidRPr="00A56C8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:</w:t>
            </w:r>
          </w:p>
          <w:p w:rsidR="00237B24" w:rsidRPr="00237B24" w:rsidRDefault="00237B24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</w:rPr>
              <w:t>մետաղական տաղավարի ապամոնտաժում</w:t>
            </w:r>
          </w:p>
          <w:p w:rsidR="00193C57" w:rsidRPr="00A56C8B" w:rsidRDefault="00193C57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նոր բետոնե եզրաքարերի տեղադրու</w:t>
            </w:r>
            <w:r w:rsidRPr="00193C57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մ</w:t>
            </w:r>
            <w:r w:rsidRPr="00A56C8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չափերով, և բետոնե եզրաքարեր 200x80մմ</w:t>
            </w:r>
            <w:r w:rsidRPr="000D2FD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</w:t>
            </w:r>
            <w:r w:rsidRPr="00A56C8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չափերով: </w:t>
            </w:r>
          </w:p>
          <w:p w:rsidR="00193C57" w:rsidRPr="00A56C8B" w:rsidRDefault="00193C57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մետաղական զրուցատաղավար</w:t>
            </w:r>
            <w:r w:rsidR="00237B24">
              <w:rPr>
                <w:rFonts w:ascii="Arial Unicode" w:hAnsi="Arial Unicode" w:cs="Sylfaen"/>
                <w:i/>
                <w:sz w:val="20"/>
                <w:szCs w:val="20"/>
              </w:rPr>
              <w:t>ի տեղադրում</w:t>
            </w:r>
            <w:r w:rsidRPr="00A56C8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</w:t>
            </w:r>
            <w:r w:rsidRPr="000D2FD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- </w:t>
            </w:r>
            <w:r w:rsidR="00237B24">
              <w:rPr>
                <w:rFonts w:ascii="Arial Unicode" w:hAnsi="Arial Unicode" w:cs="Sylfaen"/>
                <w:i/>
                <w:sz w:val="20"/>
                <w:szCs w:val="20"/>
              </w:rPr>
              <w:t>1</w:t>
            </w:r>
            <w:r w:rsidRPr="00A56C8B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հատ, </w:t>
            </w:r>
          </w:p>
          <w:p w:rsidR="00193C57" w:rsidRPr="000D2FDC" w:rsidRDefault="00193C57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նոր մետաղական բազրիքներ</w:t>
            </w:r>
            <w:r w:rsidRPr="000D2FD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- 87.1գմ, </w:t>
            </w:r>
          </w:p>
          <w:p w:rsidR="00193C57" w:rsidRPr="000D2FDC" w:rsidRDefault="00193C57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նոր նստարաններ</w:t>
            </w:r>
            <w:r w:rsidRPr="000D2FD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- 4 հատ, </w:t>
            </w:r>
          </w:p>
          <w:p w:rsidR="00193C57" w:rsidRPr="00E752DA" w:rsidRDefault="00193C57" w:rsidP="00193C57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աղբամաններ</w:t>
            </w:r>
            <w:r w:rsidRPr="000D2FD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- 2 հատ </w:t>
            </w:r>
          </w:p>
          <w:p w:rsidR="00193C57" w:rsidRPr="00D30387" w:rsidRDefault="00193C57" w:rsidP="00193C57">
            <w:pPr>
              <w:spacing w:before="60"/>
              <w:ind w:left="540"/>
              <w:jc w:val="both"/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</w:pPr>
            <w:r w:rsidRPr="006E660A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- ա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նցուղիները </w:t>
            </w:r>
            <w:r w:rsidRPr="000D2FDC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սալիկապատել բետոնե սալիկներով (տոմետ)</w:t>
            </w:r>
          </w:p>
          <w:p w:rsidR="00EA5117" w:rsidRDefault="00193C57" w:rsidP="00193C57">
            <w:pPr>
              <w:spacing w:before="100" w:beforeAutospacing="1" w:after="100" w:afterAutospacing="1" w:line="240" w:lineRule="auto"/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</w:pPr>
            <w:r w:rsidRPr="00193C57"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 xml:space="preserve">       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 Unicode" w:hAnsi="Arial Unicode" w:cs="Sylfaen"/>
                <w:i/>
                <w:sz w:val="20"/>
                <w:szCs w:val="20"/>
                <w:lang w:val="hy-AM"/>
              </w:rPr>
              <w:t>Խաղահրապարակում կարմիր ավազիշերտի փռում</w:t>
            </w:r>
          </w:p>
          <w:p w:rsidR="002440A7" w:rsidRPr="002440A7" w:rsidRDefault="002440A7" w:rsidP="00193C5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2.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Ասֆալտապատ</w:t>
            </w:r>
            <w:proofErr w:type="spellEnd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>տարածք</w:t>
            </w:r>
            <w:proofErr w:type="spellEnd"/>
            <w:r>
              <w:rPr>
                <w:rFonts w:ascii="Arial Unicode" w:hAnsi="Arial Unicode" w:cs="Sylfaen"/>
                <w:i/>
                <w:sz w:val="20"/>
                <w:szCs w:val="20"/>
                <w:lang w:val="en-US"/>
              </w:rPr>
              <w:t xml:space="preserve"> - </w:t>
            </w:r>
          </w:p>
        </w:tc>
      </w:tr>
      <w:tr w:rsidR="004A2AE0" w:rsidRPr="00293E6C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իրականացման արդյունքում</w:t>
            </w:r>
            <w:r w:rsidRPr="001042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hy-AM" w:eastAsia="ru-RU"/>
              </w:rPr>
              <w:t> </w:t>
            </w:r>
            <w:r w:rsidRPr="001042A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համայնքին սեփականության իրավունքով պատկանող հիմնական միջոցների արժեքի ավելացում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7B24" w:rsidRPr="00AC4E21" w:rsidRDefault="002440A7" w:rsidP="002440A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2440A7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>Ծրագր</w:t>
            </w:r>
            <w:r w:rsidR="00237B24" w:rsidRPr="00893140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>ի իրականացման արդյունքում կունենանք զարգացած ենթակառուցվածքներ, քանի որ ծրագրով նախատեսվում է իրականացնել</w:t>
            </w:r>
            <w:r w:rsidR="00AC4E21" w:rsidRPr="00AC4E21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 xml:space="preserve"> </w:t>
            </w:r>
            <w:r w:rsidRPr="002440A7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 xml:space="preserve">ասֆալտապատման աշխատանքներ: </w:t>
            </w:r>
            <w:r w:rsidR="00237B24" w:rsidRPr="00893140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>Բազմաբնակարան շենքների հարակից տարածքները, փողոցները համայնքի սեփականությունն են: Բազմաբնակարան շենքի բակային հատվածը համայնքի սեփականությունն է:</w:t>
            </w:r>
            <w:r w:rsidR="00237B24" w:rsidRPr="009F0E6F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 xml:space="preserve"> </w:t>
            </w:r>
            <w:r w:rsidR="00237B24" w:rsidRPr="0019636E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>Ծրագրով իրականացվող աշխատանքները կապիտալ բնույթի են և այն երկարաժամկետ օգտագործման ենթակա է:</w:t>
            </w:r>
          </w:p>
        </w:tc>
      </w:tr>
      <w:tr w:rsidR="004A2AE0" w:rsidRPr="00293E6C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C4E21" w:rsidRPr="00D30387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>-Նշել ուղղակի շահառուների քանակը:</w:t>
            </w:r>
          </w:p>
          <w:p w:rsidR="00AC4E21" w:rsidRPr="00D30387" w:rsidRDefault="00AC4E21" w:rsidP="00AC4E21">
            <w:pPr>
              <w:spacing w:before="60"/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</w:pPr>
            <w:r w:rsidRPr="00D3038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Ծրագրի ուղղակի շահառուներն են  - </w:t>
            </w:r>
            <w:r w:rsidR="002440A7" w:rsidRPr="002440A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Թումանյան 3, 3/1, 3/2 և 3/3 </w:t>
            </w:r>
            <w:r w:rsidR="002440A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բազմաբնակարան շենքի բնակիչները</w:t>
            </w:r>
            <w:r w:rsidR="002440A7" w:rsidRPr="002440A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Pr="00D3038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 xml:space="preserve">– </w:t>
            </w:r>
            <w:r w:rsidR="002440A7" w:rsidRPr="002440A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>36</w:t>
            </w:r>
            <w:r w:rsidRPr="00D3038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>0 մարդ:</w:t>
            </w:r>
          </w:p>
          <w:p w:rsidR="00AC4E21" w:rsidRPr="00D30387" w:rsidRDefault="00AC4E21" w:rsidP="00AC4E21">
            <w:pPr>
              <w:spacing w:before="60"/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</w:pPr>
            <w:r w:rsidRPr="00D30387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 </w:t>
            </w:r>
            <w:r w:rsidRPr="00316CFC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 xml:space="preserve">Ոչ ուղղակի շահառուներն են համայնքի </w:t>
            </w:r>
            <w:r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 xml:space="preserve"> բնակչությունը</w:t>
            </w:r>
            <w:r w:rsidRPr="00316CFC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>:</w:t>
            </w:r>
          </w:p>
          <w:p w:rsidR="004A2AE0" w:rsidRPr="002440A7" w:rsidRDefault="00AC4E21" w:rsidP="00AC4E21">
            <w:pPr>
              <w:spacing w:before="60"/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</w:pPr>
            <w:r w:rsidRPr="00D30387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 xml:space="preserve">Ծրագրի իրականացումը առաջին հերթին բնակիչների համար հարմարավետություն է առաջացնում, քանի որ հնարավորություն է տալիս  բնակվելու մաքուր, բարեկարգ տարածքում: </w:t>
            </w:r>
          </w:p>
        </w:tc>
      </w:tr>
      <w:tr w:rsidR="004A2AE0" w:rsidRPr="00293E6C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lastRenderedPageBreak/>
              <w:t>Ծրագրի իրականացման ընթացքում և արդյունքում ստեղծվող աշխատատեղեր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1042A5" w:rsidRDefault="00AC4E21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316CFC">
              <w:rPr>
                <w:rFonts w:ascii="Arial Unicode" w:hAnsi="Arial Unicode"/>
                <w:i/>
                <w:color w:val="000000"/>
                <w:sz w:val="20"/>
                <w:szCs w:val="18"/>
                <w:shd w:val="clear" w:color="auto" w:fill="FFFFFF"/>
                <w:lang w:val="hy-AM"/>
              </w:rPr>
              <w:t>Քանի որ ծրագրի իրականացման համար անհրաժեշտ են լինելու կառուցապատման աշխատանքներ իրականացնել, ուստի աշխատատեղերը կլինեն ժամանակվոր շինարարության ընթացքում, 15 մարդ: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1042A5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1042A5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t>Նախորդ տարվա բյուջեն` … դրամ.</w:t>
            </w:r>
            <w:r w:rsidRPr="001042A5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91"/>
              <w:gridCol w:w="640"/>
              <w:gridCol w:w="1165"/>
              <w:gridCol w:w="736"/>
            </w:tblGrid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1042A5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val="hy-AM" w:eastAsia="ru-RU"/>
                    </w:rPr>
                  </w:pPr>
                  <w:r w:rsidRPr="001042A5">
                    <w:rPr>
                      <w:rFonts w:ascii="Arial" w:eastAsia="Times New Roman" w:hAnsi="Arial" w:cs="Arial"/>
                      <w:sz w:val="21"/>
                      <w:szCs w:val="21"/>
                      <w:lang w:val="hy-AM"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Պլանը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Փաստացին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Տոկոսը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Ընդամենը՝ համայնքի բյուջեի եկամուտները</w:t>
                  </w: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br/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 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Ընդամենը՝ համայնքի բյուջեի ծախսեր,</w:t>
                  </w: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br/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Համայնքի ֆոնդային բյուջեի փաստացի ծախսերը,</w:t>
                  </w:r>
                  <w:r w:rsidRPr="004A2AE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1"/>
                      <w:szCs w:val="21"/>
                      <w:lang w:eastAsia="ru-RU"/>
                    </w:rPr>
                    <w:t> </w:t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ճանապարհաշինություն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փողոցային լուսավորություն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  <w:t>-</w:t>
                  </w: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4A2AE0" w:rsidRPr="004A2AE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2AE0" w:rsidRPr="004A2AE0" w:rsidRDefault="004A2AE0" w:rsidP="004A2AE0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ru-RU"/>
                    </w:rPr>
                  </w:pPr>
                  <w:r w:rsidRPr="004A2AE0">
                    <w:rPr>
                      <w:rFonts w:ascii="Arial" w:eastAsia="Times New Roman" w:hAnsi="Arial" w:cs="Arial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4A2AE0" w:rsidRPr="004A2AE0" w:rsidRDefault="004A2AE0" w:rsidP="004A2AE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</w:t>
            </w:r>
            <w:r w:rsidRPr="004A2A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ընթացիկ տարվա</w:t>
            </w:r>
            <w:r w:rsidRPr="004A2AE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0E539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......</w:t>
            </w:r>
            <w:r w:rsidRPr="004A2A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դրամ.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</w:p>
        </w:tc>
      </w:tr>
      <w:tr w:rsidR="004A2AE0" w:rsidRPr="00291CC2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 ընթացիկ տարվա բյուջեի նախագծով կանխատեսվող բյուջետային մուտքերի (ներառյալ ֆինանսական համահարթեցման դոտացիայի գծով կանխատեսվող մուտքերը) հաշվին նշված ծրագրի իրականացման անհնարինության հիմնավորումը (համապատասխան հաշվարկներով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1CC2" w:rsidRPr="006E660A" w:rsidRDefault="004A2AE0" w:rsidP="00D30387">
            <w:pPr>
              <w:spacing w:before="60"/>
              <w:ind w:left="199" w:right="137"/>
              <w:jc w:val="both"/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</w:pPr>
            <w:r w:rsidRPr="004A2AE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291CC2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Հ</w:t>
            </w:r>
            <w:r w:rsidR="00291CC2"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ամայնքն իր ենթակայության տակ ունի 8 ՀՈԱԿ և 1 բյուջետային հիմնարկ, որոնց ֆինանսավորումը ամբողջությամբ կատարվում է համայնքի բյուջեի հաշվին:</w:t>
            </w:r>
            <w:r w:rsidR="00291CC2" w:rsidRPr="00291CC2">
              <w:rPr>
                <w:rFonts w:ascii="Arial Unicode" w:hAnsi="Arial Unicode"/>
                <w:i/>
                <w:iCs/>
                <w:sz w:val="20"/>
                <w:szCs w:val="18"/>
              </w:rPr>
              <w:t xml:space="preserve"> </w:t>
            </w:r>
            <w:r w:rsidR="00291CC2"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Պետության կողմից տրամադրվող համահարթեցման նպատակով տրամադրվող </w:t>
            </w:r>
            <w:r w:rsidR="00291CC2" w:rsidRPr="0053024F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դոտացիան </w:t>
            </w:r>
            <w:r w:rsidR="00291CC2"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վերջին 2 տարում ոչ միայն չի ավելացել</w:t>
            </w:r>
            <w:r w:rsidR="00291CC2" w:rsidRPr="0053024F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,</w:t>
            </w:r>
            <w:r w:rsidR="00291CC2"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 այլ ընդակառակը</w:t>
            </w:r>
            <w:r w:rsidR="00291CC2" w:rsidRPr="0053024F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՝</w:t>
            </w:r>
            <w:r w:rsidR="00291CC2"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 նվազել է , ինչպես նաև նախկինում նվազագույն աշխատավարձերի բարձրացման հետ կապված համայնքին տրվում էր փոխհատուցման գումար շուրջ 42 մլն դրամ, որը վերջին 2 տարում չտրամադրվեց: Արդյունքում չկա հնարավորություն բյուջեի վարչական մասից հատկացումներ կատարելու ֆոնդային մաս, կապիտալ աշխատանքներ և ծրագրեր իրականացնելու համար:</w:t>
            </w:r>
          </w:p>
          <w:p w:rsidR="004A2AE0" w:rsidRPr="0025039D" w:rsidRDefault="00291CC2" w:rsidP="00D30387">
            <w:pPr>
              <w:spacing w:before="60"/>
              <w:ind w:left="199" w:right="137" w:firstLine="199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201</w:t>
            </w:r>
            <w:r w:rsidRPr="0081449F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9</w:t>
            </w:r>
            <w:r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թ. նախատեսվ</w:t>
            </w:r>
            <w:r w:rsidRPr="00291CC2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ել</w:t>
            </w:r>
            <w:r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 է</w:t>
            </w:r>
            <w:r w:rsidRPr="00291CC2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ր</w:t>
            </w:r>
            <w:r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 իրականացնել կանաչապատման ոռոգման համակարգի վերականգնման ծրագիրը, որին իր ներդրումը պետք է</w:t>
            </w:r>
            <w:r w:rsidRPr="00291CC2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>ր</w:t>
            </w:r>
            <w:r w:rsidRPr="00316CFC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 ունենա նաև Վեդի համայնքը: </w:t>
            </w:r>
            <w:r w:rsidRPr="00291CC2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t xml:space="preserve">2019թ. Նաև </w:t>
            </w:r>
            <w:r w:rsidRPr="00291CC2">
              <w:rPr>
                <w:rFonts w:ascii="Arial Unicode" w:hAnsi="Arial Unicode"/>
                <w:i/>
                <w:iCs/>
                <w:sz w:val="20"/>
                <w:szCs w:val="18"/>
                <w:lang w:val="hy-AM"/>
              </w:rPr>
              <w:lastRenderedPageBreak/>
              <w:t xml:space="preserve">նախատեսված էր իրականացնել 3 փողոցների և 2 բազմաբնակարան շենքերի բակերի ասֆալտապատման աշխատանքներ, ինչպես նաև 1 բազմաբնակարան շենքի բակի բարեկարգման աշխատանքներ, շուրջ ____ մլն դրամի չափով: 2019թ. </w:t>
            </w:r>
            <w:proofErr w:type="spellStart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>Ֆոնդային</w:t>
            </w:r>
            <w:proofErr w:type="spellEnd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 xml:space="preserve"> </w:t>
            </w:r>
            <w:proofErr w:type="spellStart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>բյուջեն</w:t>
            </w:r>
            <w:proofErr w:type="spellEnd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 xml:space="preserve"> </w:t>
            </w:r>
            <w:proofErr w:type="spellStart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>պլանավորվել</w:t>
            </w:r>
            <w:proofErr w:type="spellEnd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 xml:space="preserve"> է  ___ </w:t>
            </w:r>
            <w:proofErr w:type="spellStart"/>
            <w:r w:rsidR="0025039D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>դրամ</w:t>
            </w:r>
            <w:proofErr w:type="spellEnd"/>
            <w:r w:rsidR="00D30387">
              <w:rPr>
                <w:rFonts w:ascii="Arial Unicode" w:hAnsi="Arial Unicode"/>
                <w:i/>
                <w:iCs/>
                <w:sz w:val="20"/>
                <w:szCs w:val="18"/>
                <w:lang w:val="en-US"/>
              </w:rPr>
              <w:t>: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Ծրագրի ընդհանուր բյուջեն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9D0B2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14 մլն </w:t>
            </w:r>
            <w:r w:rsidR="004A2AE0"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դրամ</w:t>
            </w:r>
            <w:r w:rsidR="004A2AE0" w:rsidRPr="004A2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="004A2AE0" w:rsidRPr="004A2AE0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eastAsia="ru-RU"/>
              </w:rPr>
              <w:t>(100%)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Համայնքի կողմից ներդրվող մասնաբաժնի 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830CD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="001830CD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մլն</w:t>
            </w:r>
            <w:proofErr w:type="spellEnd"/>
            <w:r w:rsidR="001830CD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300 </w:t>
            </w:r>
            <w:proofErr w:type="spellStart"/>
            <w:r w:rsidR="001830CD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>հազար</w:t>
            </w:r>
            <w:proofErr w:type="spellEnd"/>
            <w:r w:rsidR="001830CD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դրամ</w:t>
            </w:r>
            <w:r w:rsidRPr="004A2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eastAsia="ru-RU"/>
              </w:rPr>
              <w:t>(....</w:t>
            </w:r>
            <w:r w:rsidRPr="004A2AE0">
              <w:rPr>
                <w:rFonts w:ascii="MS Gothic" w:eastAsia="MS Gothic" w:hAnsi="MS Gothic" w:cs="MS Gothic"/>
                <w:i/>
                <w:iCs/>
                <w:color w:val="000000"/>
                <w:sz w:val="21"/>
                <w:szCs w:val="21"/>
                <w:lang w:eastAsia="ru-RU"/>
              </w:rPr>
              <w:t>․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%)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Այլ ներդրողներ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.......... դրամ ( .... %), նշել ներդրողի անունը: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իրականացման տևողությունը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Սկիզբը________________20...թ. Տևողությունը __________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Ծրագրի ծախսերը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Մանրամասն ներկայացնել ծախսերը` կցելով ՀՀ օրենսդրությամբ սահմանված կարգով նախագծանախահաշվային փաստաթղթերը: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Ծրագրով նախատեսվող ծախսերը պետք է լինեն իրատեսական, ֆինանսական հաշվարկները և նախահաշիվները` հնարավորինս հստակ, հիմնավոր և մանրամասն: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br/>
              <w:t>Սարք-սարքավորումների ձեռքբերման դեպքում ներկայացնել հնարավորինս հստակ, հիմնավոր և մանրամասն տեխնիկական բնութագրերը, ֆինանսական գնահատականները և առնվազն երեք կազմակերպությունների կողմից տրված գնահարցումները:</w:t>
            </w:r>
          </w:p>
        </w:tc>
      </w:tr>
      <w:tr w:rsidR="004A2AE0" w:rsidRPr="004A2AE0" w:rsidTr="004A2AE0">
        <w:trPr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4A2AE0" w:rsidRPr="004A2AE0" w:rsidRDefault="004A2AE0" w:rsidP="004A2AE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2AE0" w:rsidRPr="004A2AE0" w:rsidRDefault="004A2AE0" w:rsidP="000E539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_</w:t>
            </w:r>
            <w:r w:rsidR="002566BA" w:rsidRPr="002566BA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30</w:t>
            </w:r>
            <w:r w:rsidRPr="004A2AE0">
              <w:rPr>
                <w:rFonts w:ascii="Arial Unicode" w:eastAsia="Times New Roman" w:hAnsi="Arial Unicode" w:cs="Times New Roman"/>
                <w:i/>
                <w:iCs/>
                <w:color w:val="000000"/>
                <w:sz w:val="21"/>
                <w:szCs w:val="21"/>
                <w:lang w:eastAsia="ru-RU"/>
              </w:rPr>
              <w:t>___</w:t>
            </w:r>
            <w:r w:rsidRPr="004A2AE0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eastAsia="ru-RU"/>
              </w:rPr>
              <w:t>___</w:t>
            </w:r>
            <w:r w:rsidR="002566BA" w:rsidRPr="002566BA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u w:val="single"/>
                <w:lang w:val="en-US" w:eastAsia="ru-RU"/>
              </w:rPr>
              <w:t>01</w:t>
            </w:r>
            <w:r w:rsidRPr="004A2AE0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eastAsia="ru-RU"/>
              </w:rPr>
              <w:t>________20</w:t>
            </w:r>
            <w:r w:rsidR="000E539D">
              <w:rPr>
                <w:rFonts w:ascii="Arial Unicode" w:eastAsia="Times New Roman" w:hAnsi="Arial Unicode" w:cs="Arial Unicode"/>
                <w:i/>
                <w:iCs/>
                <w:color w:val="000000"/>
                <w:sz w:val="21"/>
                <w:szCs w:val="21"/>
                <w:lang w:val="en-US" w:eastAsia="ru-RU"/>
              </w:rPr>
              <w:t>20թ.</w:t>
            </w:r>
          </w:p>
        </w:tc>
      </w:tr>
    </w:tbl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A2AE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Այլ տեղեկություններ ծրագրի մասին</w:t>
      </w:r>
      <w:r w:rsidRPr="004A2AE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4A2AE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(նշել այն լրացուցիչ հանգամանքները, որոնք կարող են ցույց տալ ծրագրի կարևորությունը, ակնկալվող արդյունքների ազդեցությունը համայնքի և տարածաշրջանի զարգացման վրա, այլ հանգամանքներ, որոնք կարող են հաշվի առնվել ծրագիրը գնահատելու ընթացքում):</w:t>
      </w:r>
    </w:p>
    <w:p w:rsidR="004A2AE0" w:rsidRPr="00D30387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Համայնքի տնտեսական պատասխանատու</w:t>
      </w:r>
    </w:p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Հեռախոսահամարը, էլեկտրոնային փոստը</w:t>
      </w:r>
    </w:p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_____________________________________________________________________________</w:t>
      </w:r>
    </w:p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270"/>
        <w:gridCol w:w="5480"/>
      </w:tblGrid>
      <w:tr w:rsidR="004A2AE0" w:rsidRPr="004A2AE0" w:rsidTr="004A2AE0">
        <w:trPr>
          <w:tblCellSpacing w:w="7" w:type="dxa"/>
          <w:jc w:val="center"/>
        </w:trPr>
        <w:tc>
          <w:tcPr>
            <w:tcW w:w="0" w:type="auto"/>
            <w:hideMark/>
          </w:tcPr>
          <w:p w:rsidR="004A2AE0" w:rsidRPr="004A2AE0" w:rsidRDefault="004A2AE0" w:rsidP="004A2AE0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4A2A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Times New Roman"/>
                <w:b/>
                <w:bCs/>
                <w:sz w:val="21"/>
                <w:lang w:eastAsia="ru-RU"/>
              </w:rPr>
              <w:t>Համայնքի ղեկավար</w:t>
            </w:r>
          </w:p>
        </w:tc>
        <w:tc>
          <w:tcPr>
            <w:tcW w:w="0" w:type="auto"/>
            <w:vAlign w:val="center"/>
            <w:hideMark/>
          </w:tcPr>
          <w:p w:rsidR="004A2AE0" w:rsidRPr="004A2AE0" w:rsidRDefault="004A2AE0" w:rsidP="004A2AE0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4A2A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4A2AE0">
              <w:rPr>
                <w:rFonts w:ascii="Arial Unicode" w:eastAsia="Times New Roman" w:hAnsi="Arial Unicode" w:cs="Times New Roman"/>
                <w:b/>
                <w:bCs/>
                <w:sz w:val="21"/>
                <w:lang w:eastAsia="ru-RU"/>
              </w:rPr>
              <w:t>______________________</w:t>
            </w:r>
          </w:p>
          <w:p w:rsidR="004A2AE0" w:rsidRPr="004A2AE0" w:rsidRDefault="004A2AE0" w:rsidP="004A2AE0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4A2AE0">
              <w:rPr>
                <w:rFonts w:ascii="Arial Unicode" w:eastAsia="Times New Roman" w:hAnsi="Arial Unicode" w:cs="Times New Roman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A2AE0" w:rsidRPr="004A2AE0" w:rsidRDefault="004A2AE0" w:rsidP="004A2AE0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A2A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41CFD" w:rsidRDefault="00741CFD"/>
    <w:sectPr w:rsidR="00741CFD" w:rsidSect="0074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8C8"/>
    <w:multiLevelType w:val="hybridMultilevel"/>
    <w:tmpl w:val="EA8C7F6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212"/>
    <w:multiLevelType w:val="hybridMultilevel"/>
    <w:tmpl w:val="6520EDEA"/>
    <w:lvl w:ilvl="0" w:tplc="38E87816">
      <w:start w:val="1"/>
      <w:numFmt w:val="bullet"/>
      <w:lvlText w:val="-"/>
      <w:lvlJc w:val="left"/>
      <w:pPr>
        <w:ind w:left="900" w:hanging="360"/>
      </w:pPr>
      <w:rPr>
        <w:rFonts w:ascii="Arial Unicode" w:eastAsia="Times New Roman" w:hAnsi="Arial Unicode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971615C"/>
    <w:multiLevelType w:val="hybridMultilevel"/>
    <w:tmpl w:val="CF7087B4"/>
    <w:lvl w:ilvl="0" w:tplc="4782C0D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>
    <w:nsid w:val="75551025"/>
    <w:multiLevelType w:val="hybridMultilevel"/>
    <w:tmpl w:val="4EB4B8EA"/>
    <w:lvl w:ilvl="0" w:tplc="A6F0E874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07E82"/>
    <w:multiLevelType w:val="hybridMultilevel"/>
    <w:tmpl w:val="EDDCC90C"/>
    <w:lvl w:ilvl="0" w:tplc="867A9C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AE0"/>
    <w:rsid w:val="00061762"/>
    <w:rsid w:val="000E539D"/>
    <w:rsid w:val="001042A5"/>
    <w:rsid w:val="00145BC9"/>
    <w:rsid w:val="001830CD"/>
    <w:rsid w:val="00193C57"/>
    <w:rsid w:val="00237B24"/>
    <w:rsid w:val="002440A7"/>
    <w:rsid w:val="0025039D"/>
    <w:rsid w:val="002566BA"/>
    <w:rsid w:val="00291CC2"/>
    <w:rsid w:val="00293E6C"/>
    <w:rsid w:val="00307A1B"/>
    <w:rsid w:val="003B75D6"/>
    <w:rsid w:val="003C4291"/>
    <w:rsid w:val="004707E7"/>
    <w:rsid w:val="004A2AE0"/>
    <w:rsid w:val="005332A1"/>
    <w:rsid w:val="0057463B"/>
    <w:rsid w:val="00741CFD"/>
    <w:rsid w:val="00743D09"/>
    <w:rsid w:val="007F7B24"/>
    <w:rsid w:val="008435A9"/>
    <w:rsid w:val="00865490"/>
    <w:rsid w:val="008D63CE"/>
    <w:rsid w:val="009D0B20"/>
    <w:rsid w:val="00AC4E21"/>
    <w:rsid w:val="00B27437"/>
    <w:rsid w:val="00C112A8"/>
    <w:rsid w:val="00D0206A"/>
    <w:rsid w:val="00D30387"/>
    <w:rsid w:val="00D37CEE"/>
    <w:rsid w:val="00DD5E8C"/>
    <w:rsid w:val="00EA5117"/>
    <w:rsid w:val="00F95459"/>
    <w:rsid w:val="00FC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AE0"/>
    <w:rPr>
      <w:b/>
      <w:bCs/>
    </w:rPr>
  </w:style>
  <w:style w:type="paragraph" w:styleId="a5">
    <w:name w:val="List Paragraph"/>
    <w:basedOn w:val="a"/>
    <w:uiPriority w:val="34"/>
    <w:qFormat/>
    <w:rsid w:val="001042A5"/>
    <w:pPr>
      <w:ind w:left="720"/>
      <w:contextualSpacing/>
    </w:pPr>
  </w:style>
  <w:style w:type="paragraph" w:styleId="3">
    <w:name w:val="Body Text 3"/>
    <w:basedOn w:val="a"/>
    <w:link w:val="30"/>
    <w:rsid w:val="003B75D6"/>
    <w:pPr>
      <w:spacing w:after="0" w:line="240" w:lineRule="auto"/>
      <w:jc w:val="both"/>
    </w:pPr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customStyle="1" w:styleId="30">
    <w:name w:val="Основной текст 3 Знак"/>
    <w:basedOn w:val="a0"/>
    <w:link w:val="3"/>
    <w:rsid w:val="003B75D6"/>
    <w:rPr>
      <w:rFonts w:ascii="Times Armenian" w:eastAsia="Times New Roman" w:hAnsi="Times Armenian" w:cs="Times New Roman"/>
      <w:b/>
      <w:bCs/>
      <w:sz w:val="24"/>
      <w:szCs w:val="24"/>
      <w:lang w:val="en-GB"/>
    </w:rPr>
  </w:style>
  <w:style w:type="character" w:styleId="a6">
    <w:name w:val="footnote reference"/>
    <w:link w:val="Char2"/>
    <w:uiPriority w:val="99"/>
    <w:qFormat/>
    <w:rsid w:val="007F7B24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a"/>
    <w:link w:val="a6"/>
    <w:uiPriority w:val="99"/>
    <w:rsid w:val="007F7B24"/>
    <w:pPr>
      <w:spacing w:after="160" w:line="240" w:lineRule="exact"/>
    </w:pPr>
    <w:rPr>
      <w:rFonts w:ascii="Times New Roman" w:hAnsi="Times New Roman" w:cs="Times New Roman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2019-12-05T06:06:00Z</dcterms:created>
  <dcterms:modified xsi:type="dcterms:W3CDTF">2019-12-05T07:17:00Z</dcterms:modified>
</cp:coreProperties>
</file>